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napToGrid w:val="0"/>
          <w:kern w:val="0"/>
          <w:sz w:val="44"/>
          <w:szCs w:val="44"/>
        </w:rPr>
      </w:pPr>
      <w:r>
        <w:rPr>
          <w:rFonts w:hint="eastAsia" w:ascii="黑体" w:hAnsi="黑体" w:eastAsia="黑体"/>
          <w:snapToGrid w:val="0"/>
          <w:kern w:val="0"/>
          <w:sz w:val="44"/>
          <w:szCs w:val="44"/>
        </w:rPr>
        <w:t>中国语言文学学科考核方案及实施细则</w:t>
      </w:r>
    </w:p>
    <w:p>
      <w:pPr>
        <w:rPr>
          <w:sz w:val="28"/>
          <w:szCs w:val="28"/>
        </w:rPr>
      </w:pPr>
    </w:p>
    <w:p>
      <w:pPr>
        <w:rPr>
          <w:szCs w:val="21"/>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为做好2020年硕士研究生复试录取工作，根据《教育部办公厅关于做好2020年全国硕士研究生复试工作的通知》（教学厅〔2020〕4号）、《教育部关于加强硕士研究生招生复试工作的指导意见》（教厅〔20</w:t>
      </w:r>
      <w:r>
        <w:rPr>
          <w:rFonts w:ascii="仿宋" w:hAnsi="仿宋" w:eastAsia="仿宋"/>
          <w:sz w:val="32"/>
          <w:szCs w:val="32"/>
        </w:rPr>
        <w:t>06</w:t>
      </w:r>
      <w:r>
        <w:rPr>
          <w:rFonts w:hint="eastAsia" w:ascii="仿宋" w:hAnsi="仿宋" w:eastAsia="仿宋"/>
          <w:sz w:val="32"/>
          <w:szCs w:val="32"/>
        </w:rPr>
        <w:t>〕4号）、《山东理工大学2020年硕士研究生复试录取工作方案》（鲁理工大办发〔2020〕2号）等相关文件要求，结合学院</w:t>
      </w:r>
      <w:r>
        <w:rPr>
          <w:rFonts w:hint="eastAsia" w:ascii="仿宋" w:hAnsi="仿宋" w:eastAsia="仿宋"/>
          <w:sz w:val="32"/>
          <w:szCs w:val="32"/>
          <w:lang w:eastAsia="zh-CN"/>
        </w:rPr>
        <w:t>（研究院）</w:t>
      </w:r>
      <w:r>
        <w:rPr>
          <w:rFonts w:hint="eastAsia" w:ascii="仿宋" w:hAnsi="仿宋" w:eastAsia="仿宋"/>
          <w:sz w:val="32"/>
          <w:szCs w:val="32"/>
        </w:rPr>
        <w:t>实际，制定本考核方案和实施细则。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一、复试时间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 w:hAnsi="楷体" w:eastAsia="楷体"/>
          <w:sz w:val="32"/>
          <w:szCs w:val="32"/>
        </w:rPr>
      </w:pPr>
      <w:r>
        <w:rPr>
          <w:rFonts w:hint="eastAsia" w:ascii="仿宋" w:hAnsi="仿宋" w:eastAsia="仿宋"/>
          <w:snapToGrid w:val="0"/>
          <w:kern w:val="0"/>
          <w:sz w:val="32"/>
          <w:szCs w:val="32"/>
        </w:rPr>
        <w:t>5月</w:t>
      </w:r>
      <w:r>
        <w:rPr>
          <w:rFonts w:ascii="仿宋" w:hAnsi="仿宋" w:eastAsia="仿宋"/>
          <w:snapToGrid w:val="0"/>
          <w:kern w:val="0"/>
          <w:sz w:val="32"/>
          <w:szCs w:val="32"/>
        </w:rPr>
        <w:t>14</w:t>
      </w:r>
      <w:r>
        <w:rPr>
          <w:rFonts w:hint="eastAsia" w:ascii="仿宋" w:hAnsi="仿宋" w:eastAsia="仿宋"/>
          <w:snapToGrid w:val="0"/>
          <w:kern w:val="0"/>
          <w:sz w:val="32"/>
          <w:szCs w:val="32"/>
        </w:rPr>
        <w:t>日</w:t>
      </w:r>
      <w:r>
        <w:rPr>
          <w:rFonts w:ascii="仿宋" w:hAnsi="仿宋" w:eastAsia="仿宋"/>
          <w:snapToGrid w:val="0"/>
          <w:kern w:val="0"/>
          <w:sz w:val="32"/>
          <w:szCs w:val="32"/>
        </w:rPr>
        <w:t xml:space="preserve"> 8：00—12：00</w:t>
      </w:r>
      <w:r>
        <w:rPr>
          <w:rFonts w:hint="eastAsia" w:ascii="仿宋" w:hAnsi="仿宋" w:eastAsia="仿宋"/>
          <w:snapToGrid w:val="0"/>
          <w:kern w:val="0"/>
          <w:sz w:val="32"/>
          <w:szCs w:val="32"/>
        </w:rPr>
        <w:t>，14：00—</w:t>
      </w:r>
      <w:r>
        <w:rPr>
          <w:rFonts w:ascii="仿宋" w:hAnsi="仿宋" w:eastAsia="仿宋"/>
          <w:snapToGrid w:val="0"/>
          <w:kern w:val="0"/>
          <w:sz w:val="32"/>
          <w:szCs w:val="32"/>
        </w:rPr>
        <w:t>18：00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二、复试形式</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复试形式采取网络远程复试。</w:t>
      </w:r>
      <w:r>
        <w:rPr>
          <w:rFonts w:hint="eastAsia" w:ascii="仿宋" w:hAnsi="仿宋" w:eastAsia="仿宋"/>
          <w:sz w:val="32"/>
          <w:szCs w:val="32"/>
        </w:rPr>
        <w:t>考生端通过“双机位”实现远程面试和环境监控，考官端在考场集中组织对考生进行考核。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复试</w:t>
      </w:r>
      <w:r>
        <w:rPr>
          <w:rFonts w:hint="eastAsia" w:ascii="仿宋" w:hAnsi="仿宋" w:eastAsia="仿宋"/>
          <w:snapToGrid w:val="0"/>
          <w:sz w:val="32"/>
          <w:szCs w:val="32"/>
        </w:rPr>
        <w:t>重点考察学生的创新能力和科研潜力</w:t>
      </w:r>
      <w:r>
        <w:rPr>
          <w:rFonts w:hint="eastAsia" w:ascii="仿宋" w:hAnsi="仿宋" w:eastAsia="仿宋"/>
          <w:snapToGrid w:val="0"/>
          <w:sz w:val="32"/>
          <w:szCs w:val="32"/>
          <w:lang w:eastAsia="zh-CN"/>
        </w:rPr>
        <w:t>；</w:t>
      </w:r>
      <w:r>
        <w:rPr>
          <w:rFonts w:hint="eastAsia" w:ascii="仿宋" w:hAnsi="仿宋" w:eastAsia="仿宋"/>
          <w:sz w:val="32"/>
          <w:szCs w:val="32"/>
          <w:lang w:eastAsia="zh-CN"/>
        </w:rPr>
        <w:t>复试</w:t>
      </w:r>
      <w:r>
        <w:rPr>
          <w:rFonts w:hint="eastAsia" w:ascii="仿宋" w:hAnsi="仿宋" w:eastAsia="仿宋"/>
          <w:sz w:val="32"/>
          <w:szCs w:val="32"/>
        </w:rPr>
        <w:t>试题</w:t>
      </w:r>
      <w:r>
        <w:rPr>
          <w:rFonts w:hint="eastAsia" w:ascii="仿宋" w:hAnsi="仿宋" w:eastAsia="仿宋"/>
          <w:snapToGrid w:val="0"/>
          <w:sz w:val="32"/>
          <w:szCs w:val="32"/>
          <w:lang w:eastAsia="zh-CN"/>
        </w:rPr>
        <w:t>随机抽取，</w:t>
      </w:r>
      <w:r>
        <w:rPr>
          <w:rFonts w:hint="eastAsia" w:ascii="仿宋" w:hAnsi="仿宋" w:eastAsia="仿宋"/>
          <w:sz w:val="32"/>
          <w:szCs w:val="32"/>
        </w:rPr>
        <w:t>确保每个复试考生抽到的试题不重复。</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楷体" w:hAnsi="楷体" w:eastAsia="楷体" w:cs="宋体"/>
          <w:snapToGrid w:val="0"/>
          <w:kern w:val="0"/>
          <w:sz w:val="32"/>
          <w:szCs w:val="32"/>
        </w:rPr>
      </w:pPr>
      <w:r>
        <w:rPr>
          <w:rFonts w:hint="eastAsia" w:ascii="楷体" w:hAnsi="楷体" w:eastAsia="楷体" w:cs="宋体"/>
          <w:snapToGrid w:val="0"/>
          <w:kern w:val="0"/>
          <w:sz w:val="32"/>
          <w:szCs w:val="32"/>
          <w:lang w:eastAsia="zh-CN"/>
        </w:rPr>
        <w:t>三</w:t>
      </w:r>
      <w:r>
        <w:rPr>
          <w:rFonts w:hint="eastAsia" w:ascii="楷体" w:hAnsi="楷体" w:eastAsia="楷体" w:cs="宋体"/>
          <w:snapToGrid w:val="0"/>
          <w:kern w:val="0"/>
          <w:sz w:val="32"/>
          <w:szCs w:val="32"/>
        </w:rPr>
        <w:t>、</w:t>
      </w:r>
      <w:r>
        <w:rPr>
          <w:rFonts w:ascii="楷体" w:hAnsi="楷体" w:eastAsia="楷体" w:cs="宋体"/>
          <w:snapToGrid w:val="0"/>
          <w:kern w:val="0"/>
          <w:sz w:val="32"/>
          <w:szCs w:val="32"/>
        </w:rPr>
        <w:t>复试内容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复试内容包括思想政治素质与品德考核和综合面试。</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ascii="楷体" w:hAnsi="楷体" w:eastAsia="楷体" w:cs="宋体"/>
          <w:snapToGrid w:val="0"/>
          <w:kern w:val="0"/>
          <w:sz w:val="32"/>
          <w:szCs w:val="32"/>
        </w:rPr>
      </w:pPr>
      <w:r>
        <w:rPr>
          <w:rFonts w:hint="eastAsia" w:ascii="楷体" w:hAnsi="楷体" w:eastAsia="楷体" w:cs="宋体"/>
          <w:snapToGrid w:val="0"/>
          <w:kern w:val="0"/>
          <w:sz w:val="32"/>
          <w:szCs w:val="32"/>
          <w:lang w:eastAsia="zh-CN"/>
        </w:rPr>
        <w:t>（一）</w:t>
      </w:r>
      <w:r>
        <w:rPr>
          <w:rFonts w:hint="eastAsia" w:ascii="楷体" w:hAnsi="楷体" w:eastAsia="楷体" w:cs="宋体"/>
          <w:snapToGrid w:val="0"/>
          <w:kern w:val="0"/>
          <w:sz w:val="32"/>
          <w:szCs w:val="32"/>
        </w:rPr>
        <w:t>思想政治素质与品德考核</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sz w:val="32"/>
          <w:szCs w:val="32"/>
        </w:rPr>
      </w:pPr>
      <w:r>
        <w:rPr>
          <w:rFonts w:hint="eastAsia" w:ascii="仿宋" w:hAnsi="仿宋" w:eastAsia="仿宋"/>
          <w:sz w:val="32"/>
          <w:szCs w:val="32"/>
        </w:rPr>
        <w:t>思想政治素质与品德考核全面考察学生政治态度、思想表现、学习工作态度等方面。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考核方法：审核考生提供的政审材料及其他相关材料；审视考生的言谈举止等。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考核评价：考核结果以合格或不合格记录，不合格者一律不得录取。</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ascii="楷体" w:hAnsi="楷体" w:eastAsia="楷体" w:cs="宋体"/>
          <w:snapToGrid w:val="0"/>
          <w:kern w:val="0"/>
          <w:sz w:val="32"/>
          <w:szCs w:val="32"/>
        </w:rPr>
      </w:pPr>
      <w:r>
        <w:rPr>
          <w:rFonts w:hint="eastAsia" w:ascii="楷体" w:hAnsi="楷体" w:eastAsia="楷体" w:cs="宋体"/>
          <w:snapToGrid w:val="0"/>
          <w:kern w:val="0"/>
          <w:sz w:val="32"/>
          <w:szCs w:val="32"/>
          <w:lang w:eastAsia="zh-CN"/>
        </w:rPr>
        <w:t>（二）</w:t>
      </w:r>
      <w:r>
        <w:rPr>
          <w:rFonts w:hint="eastAsia" w:ascii="楷体" w:hAnsi="楷体" w:eastAsia="楷体" w:cs="宋体"/>
          <w:snapToGrid w:val="0"/>
          <w:kern w:val="0"/>
          <w:sz w:val="32"/>
          <w:szCs w:val="32"/>
        </w:rPr>
        <w:t>综合面试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napToGrid w:val="0"/>
          <w:kern w:val="0"/>
          <w:sz w:val="32"/>
          <w:szCs w:val="32"/>
        </w:rPr>
      </w:pPr>
      <w:r>
        <w:rPr>
          <w:rFonts w:hint="eastAsia" w:ascii="仿宋" w:hAnsi="仿宋" w:eastAsia="仿宋" w:cs="宋体"/>
          <w:snapToGrid w:val="0"/>
          <w:kern w:val="0"/>
          <w:sz w:val="32"/>
          <w:szCs w:val="32"/>
        </w:rPr>
        <w:t>综合面试包括英语面试和专业能力面试，时间原则上不少于20分钟。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宋体"/>
          <w:snapToGrid w:val="0"/>
          <w:kern w:val="0"/>
          <w:sz w:val="32"/>
          <w:szCs w:val="32"/>
        </w:rPr>
      </w:pPr>
      <w:r>
        <w:rPr>
          <w:rFonts w:hint="eastAsia" w:ascii="楷体" w:hAnsi="楷体" w:eastAsia="楷体" w:cs="宋体"/>
          <w:snapToGrid w:val="0"/>
          <w:kern w:val="0"/>
          <w:sz w:val="32"/>
          <w:szCs w:val="32"/>
          <w:lang w:val="en-US" w:eastAsia="zh-CN"/>
        </w:rPr>
        <w:t>1.</w:t>
      </w:r>
      <w:r>
        <w:rPr>
          <w:rFonts w:hint="eastAsia" w:ascii="楷体" w:hAnsi="楷体" w:eastAsia="楷体" w:cs="宋体"/>
          <w:snapToGrid w:val="0"/>
          <w:kern w:val="0"/>
          <w:sz w:val="32"/>
          <w:szCs w:val="32"/>
        </w:rPr>
        <w:t>英语面试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英语面试含现场作文、听力和口语测试</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宋体"/>
          <w:kern w:val="0"/>
          <w:sz w:val="32"/>
          <w:szCs w:val="32"/>
          <w:lang w:eastAsia="zh-CN"/>
        </w:rPr>
      </w:pPr>
      <w:r>
        <w:rPr>
          <w:rFonts w:hint="eastAsia" w:ascii="仿宋" w:hAnsi="仿宋" w:eastAsia="仿宋"/>
          <w:sz w:val="32"/>
          <w:szCs w:val="32"/>
        </w:rPr>
        <w:t>考核方法：</w:t>
      </w:r>
      <w:r>
        <w:rPr>
          <w:rFonts w:hint="eastAsia" w:ascii="仿宋" w:hAnsi="仿宋" w:eastAsia="仿宋" w:cs="宋体"/>
          <w:sz w:val="32"/>
          <w:szCs w:val="32"/>
        </w:rPr>
        <w:t>英语</w:t>
      </w:r>
      <w:r>
        <w:rPr>
          <w:rFonts w:hint="eastAsia" w:ascii="仿宋" w:hAnsi="仿宋" w:eastAsia="仿宋" w:cs="宋体"/>
          <w:snapToGrid w:val="0"/>
          <w:kern w:val="0"/>
          <w:sz w:val="32"/>
          <w:szCs w:val="32"/>
        </w:rPr>
        <w:t>现场作文题目由考生</w:t>
      </w:r>
      <w:r>
        <w:rPr>
          <w:rFonts w:hint="eastAsia" w:ascii="仿宋" w:hAnsi="仿宋" w:eastAsia="仿宋" w:cs="宋体"/>
          <w:kern w:val="0"/>
          <w:sz w:val="32"/>
          <w:szCs w:val="32"/>
        </w:rPr>
        <w:t>随机抽取，考生即时写作，并朗读所写作文。</w:t>
      </w:r>
      <w:r>
        <w:rPr>
          <w:rFonts w:hint="eastAsia" w:ascii="仿宋" w:hAnsi="仿宋" w:eastAsia="仿宋" w:cs="宋体"/>
          <w:snapToGrid w:val="0"/>
          <w:kern w:val="0"/>
          <w:sz w:val="32"/>
          <w:szCs w:val="32"/>
        </w:rPr>
        <w:t>听力、口</w:t>
      </w:r>
      <w:r>
        <w:rPr>
          <w:rFonts w:hint="eastAsia" w:ascii="仿宋" w:hAnsi="仿宋" w:eastAsia="仿宋"/>
          <w:sz w:val="32"/>
          <w:szCs w:val="32"/>
        </w:rPr>
        <w:t>语测试由考生根据</w:t>
      </w:r>
      <w:r>
        <w:rPr>
          <w:rFonts w:hint="eastAsia" w:ascii="仿宋" w:hAnsi="仿宋" w:eastAsia="仿宋"/>
          <w:sz w:val="32"/>
          <w:szCs w:val="32"/>
          <w:lang w:eastAsia="zh-CN"/>
        </w:rPr>
        <w:t>抽取的</w:t>
      </w:r>
      <w:r>
        <w:rPr>
          <w:rFonts w:hint="eastAsia" w:ascii="仿宋" w:hAnsi="仿宋" w:eastAsia="仿宋"/>
          <w:sz w:val="32"/>
          <w:szCs w:val="32"/>
        </w:rPr>
        <w:t>题目回答问题</w:t>
      </w:r>
      <w:r>
        <w:rPr>
          <w:rFonts w:hint="eastAsia" w:ascii="仿宋" w:hAnsi="仿宋" w:eastAsia="仿宋"/>
          <w:sz w:val="32"/>
          <w:szCs w:val="32"/>
          <w:lang w:eastAsia="zh-CN"/>
        </w:rPr>
        <w:t>，</w:t>
      </w:r>
      <w:r>
        <w:rPr>
          <w:rFonts w:hint="eastAsia" w:ascii="仿宋" w:hAnsi="仿宋" w:eastAsia="仿宋"/>
          <w:sz w:val="32"/>
          <w:szCs w:val="32"/>
        </w:rPr>
        <w:t>复试考核教师用英语与考生</w:t>
      </w:r>
      <w:r>
        <w:rPr>
          <w:rFonts w:hint="eastAsia" w:ascii="仿宋" w:hAnsi="仿宋" w:eastAsia="仿宋" w:cs="宋体"/>
          <w:kern w:val="0"/>
          <w:sz w:val="32"/>
          <w:szCs w:val="32"/>
        </w:rPr>
        <w:t>交流，考查考生的英语听力和口语表达能力。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宋体"/>
          <w:snapToGrid w:val="0"/>
          <w:kern w:val="0"/>
          <w:sz w:val="32"/>
          <w:szCs w:val="32"/>
        </w:rPr>
      </w:pPr>
      <w:r>
        <w:rPr>
          <w:rFonts w:hint="eastAsia" w:ascii="仿宋" w:hAnsi="仿宋" w:eastAsia="仿宋"/>
          <w:sz w:val="32"/>
          <w:szCs w:val="32"/>
        </w:rPr>
        <w:t>考核评价：</w:t>
      </w:r>
      <w:r>
        <w:rPr>
          <w:rFonts w:hint="eastAsia" w:ascii="仿宋" w:hAnsi="仿宋" w:eastAsia="仿宋" w:cs="宋体"/>
          <w:snapToGrid w:val="0"/>
          <w:kern w:val="0"/>
          <w:sz w:val="32"/>
          <w:szCs w:val="32"/>
        </w:rPr>
        <w:t>英语面试占综合面试总成绩的30％，由复试考核小组成员根据考生现场表现分别打分。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lang w:val="en-US" w:eastAsia="zh-CN"/>
        </w:rPr>
        <w:t>2.</w:t>
      </w:r>
      <w:r>
        <w:rPr>
          <w:rFonts w:hint="eastAsia" w:ascii="楷体" w:hAnsi="楷体" w:eastAsia="楷体"/>
          <w:sz w:val="32"/>
          <w:szCs w:val="32"/>
        </w:rPr>
        <w:t>专业能力面试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专业能力面试按考生报考专业方向进行。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宋体"/>
          <w:snapToGrid w:val="0"/>
          <w:kern w:val="0"/>
          <w:sz w:val="32"/>
          <w:szCs w:val="32"/>
        </w:rPr>
      </w:pPr>
      <w:r>
        <w:rPr>
          <w:rFonts w:hint="eastAsia" w:ascii="仿宋" w:hAnsi="仿宋" w:eastAsia="仿宋"/>
          <w:sz w:val="32"/>
          <w:szCs w:val="32"/>
        </w:rPr>
        <w:t>考核方法：考生回答所抽取的复试试题，</w:t>
      </w:r>
      <w:r>
        <w:rPr>
          <w:rFonts w:hint="eastAsia" w:ascii="仿宋" w:hAnsi="仿宋" w:eastAsia="仿宋" w:cs="宋体"/>
          <w:snapToGrid w:val="0"/>
          <w:kern w:val="0"/>
          <w:sz w:val="32"/>
          <w:szCs w:val="32"/>
        </w:rPr>
        <w:t>考核小组成员认真倾听，并可就考生回答的问题进行追问，或提出其他相关问题。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考核评价：</w:t>
      </w:r>
      <w:r>
        <w:rPr>
          <w:rFonts w:hint="eastAsia" w:ascii="仿宋" w:hAnsi="仿宋" w:eastAsia="仿宋" w:cs="宋体"/>
          <w:snapToGrid w:val="0"/>
          <w:kern w:val="0"/>
          <w:sz w:val="32"/>
          <w:szCs w:val="32"/>
        </w:rPr>
        <w:t>考核小组成员根据考生现场表现，</w:t>
      </w:r>
      <w:r>
        <w:rPr>
          <w:rFonts w:hint="eastAsia" w:ascii="仿宋" w:hAnsi="仿宋" w:eastAsia="仿宋"/>
          <w:sz w:val="32"/>
          <w:szCs w:val="32"/>
        </w:rPr>
        <w:t>结合考生大学期间学习成绩及体现考生专业能力的其他材料，全面考察学生专业基础理论、专业综合能力、实践与创新能力、人际沟通与团结协作等方面的综合素质。专业与实践创新能力和沟通与合作能力面试分别占面试总成绩的50％、20％，由复试考核小组成员根据考生</w:t>
      </w:r>
      <w:r>
        <w:rPr>
          <w:rFonts w:hint="eastAsia" w:ascii="仿宋" w:hAnsi="仿宋" w:eastAsia="仿宋" w:cs="宋体"/>
          <w:snapToGrid w:val="0"/>
          <w:kern w:val="0"/>
          <w:sz w:val="32"/>
          <w:szCs w:val="32"/>
        </w:rPr>
        <w:t>现场</w:t>
      </w:r>
      <w:r>
        <w:rPr>
          <w:rFonts w:hint="eastAsia" w:ascii="仿宋" w:hAnsi="仿宋" w:eastAsia="仿宋"/>
          <w:sz w:val="32"/>
          <w:szCs w:val="32"/>
        </w:rPr>
        <w:t>表现分别打分。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napToGrid w:val="0"/>
          <w:kern w:val="0"/>
          <w:sz w:val="32"/>
          <w:szCs w:val="32"/>
        </w:rPr>
        <w:t>按照相关文件规定，</w:t>
      </w:r>
      <w:r>
        <w:rPr>
          <w:rFonts w:hint="eastAsia" w:ascii="仿宋" w:hAnsi="仿宋" w:eastAsia="仿宋"/>
          <w:snapToGrid w:val="0"/>
          <w:kern w:val="0"/>
          <w:sz w:val="32"/>
          <w:szCs w:val="32"/>
          <w:lang w:eastAsia="zh-CN"/>
        </w:rPr>
        <w:t>学院（研究院）</w:t>
      </w:r>
      <w:r>
        <w:rPr>
          <w:rFonts w:hint="eastAsia" w:ascii="仿宋" w:hAnsi="仿宋" w:eastAsia="仿宋"/>
          <w:snapToGrid w:val="0"/>
          <w:kern w:val="0"/>
          <w:sz w:val="32"/>
          <w:szCs w:val="32"/>
        </w:rPr>
        <w:t>研究生复试录取工作小组认为有必要的，可对相关考生再次复试。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宋体"/>
          <w:snapToGrid w:val="0"/>
          <w:kern w:val="0"/>
          <w:sz w:val="32"/>
          <w:szCs w:val="32"/>
        </w:rPr>
      </w:pPr>
      <w:r>
        <w:rPr>
          <w:rFonts w:hint="eastAsia" w:ascii="仿宋" w:hAnsi="仿宋" w:eastAsia="仿宋" w:cs="宋体"/>
          <w:snapToGrid w:val="0"/>
          <w:kern w:val="0"/>
          <w:sz w:val="32"/>
          <w:szCs w:val="32"/>
        </w:rPr>
        <w:t>综合面试成绩满分100分，面试成绩低于70分者，视为面试考核不合格，不予录取。面试成绩按30%权重计入总成绩。</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楷体" w:hAnsi="楷体" w:eastAsia="楷体" w:cs="宋体"/>
          <w:snapToGrid w:val="0"/>
          <w:kern w:val="0"/>
          <w:sz w:val="32"/>
          <w:szCs w:val="32"/>
          <w:lang w:eastAsia="zh-CN"/>
        </w:rPr>
      </w:pPr>
      <w:r>
        <w:rPr>
          <w:rFonts w:hint="eastAsia" w:ascii="楷体" w:hAnsi="楷体" w:eastAsia="楷体" w:cs="宋体"/>
          <w:snapToGrid w:val="0"/>
          <w:kern w:val="0"/>
          <w:sz w:val="32"/>
          <w:szCs w:val="32"/>
          <w:lang w:eastAsia="zh-CN"/>
        </w:rPr>
        <w:t>四、录取工作</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楷体" w:hAnsi="楷体" w:eastAsia="楷体" w:cs="宋体"/>
          <w:snapToGrid w:val="0"/>
          <w:kern w:val="0"/>
          <w:sz w:val="32"/>
          <w:szCs w:val="32"/>
        </w:rPr>
      </w:pPr>
      <w:r>
        <w:rPr>
          <w:rFonts w:hint="eastAsia" w:ascii="楷体" w:hAnsi="楷体" w:eastAsia="楷体" w:cs="宋体"/>
          <w:snapToGrid w:val="0"/>
          <w:kern w:val="0"/>
          <w:sz w:val="32"/>
          <w:szCs w:val="32"/>
        </w:rPr>
        <w:t>（一）总成绩计算办法</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总成绩=初试总分÷5×70%+面试成绩×30%</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楷体" w:hAnsi="楷体" w:eastAsia="楷体" w:cs="宋体"/>
          <w:snapToGrid w:val="0"/>
          <w:kern w:val="0"/>
          <w:sz w:val="32"/>
          <w:szCs w:val="32"/>
        </w:rPr>
      </w:pPr>
      <w:r>
        <w:rPr>
          <w:rFonts w:hint="eastAsia" w:ascii="楷体" w:hAnsi="楷体" w:eastAsia="楷体" w:cs="宋体"/>
          <w:snapToGrid w:val="0"/>
          <w:kern w:val="0"/>
          <w:sz w:val="32"/>
          <w:szCs w:val="32"/>
        </w:rPr>
        <w:t>（二）录取办法</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宋体"/>
          <w:snapToGrid w:val="0"/>
          <w:kern w:val="0"/>
          <w:sz w:val="32"/>
          <w:szCs w:val="32"/>
          <w:lang w:eastAsia="zh-CN"/>
        </w:rPr>
      </w:pPr>
      <w:r>
        <w:rPr>
          <w:rFonts w:hint="eastAsia" w:ascii="仿宋" w:hAnsi="仿宋" w:eastAsia="仿宋" w:cs="宋体"/>
          <w:snapToGrid w:val="0"/>
          <w:kern w:val="0"/>
          <w:sz w:val="32"/>
          <w:szCs w:val="32"/>
          <w:lang w:val="en-US" w:eastAsia="zh-CN"/>
        </w:rPr>
        <w:t>1.</w:t>
      </w:r>
      <w:r>
        <w:rPr>
          <w:rFonts w:hint="eastAsia" w:ascii="仿宋" w:hAnsi="仿宋" w:eastAsia="仿宋" w:cs="宋体"/>
          <w:snapToGrid w:val="0"/>
          <w:kern w:val="0"/>
          <w:sz w:val="32"/>
          <w:szCs w:val="32"/>
        </w:rPr>
        <w:t>按总成绩从高分到低分排序依次录取</w:t>
      </w:r>
      <w:r>
        <w:rPr>
          <w:rFonts w:hint="eastAsia" w:ascii="仿宋" w:hAnsi="仿宋" w:eastAsia="仿宋" w:cs="宋体"/>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lang w:val="en-US" w:eastAsia="zh-CN"/>
        </w:rPr>
        <w:t>2</w:t>
      </w:r>
      <w:r>
        <w:rPr>
          <w:rFonts w:hint="eastAsia" w:ascii="仿宋" w:hAnsi="仿宋" w:eastAsia="仿宋" w:cs="宋体"/>
          <w:snapToGrid w:val="0"/>
          <w:kern w:val="0"/>
          <w:sz w:val="32"/>
          <w:szCs w:val="32"/>
        </w:rPr>
        <w:t xml:space="preserve">.总成绩相同，依次比较初试成绩、复试成绩。 </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3.第一志愿考生优先录取。</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4.同批次复试考生按总成绩高低排序录取，不同批次的复试合格考生按时间先后顺序录取。</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5.若复试合格考生放弃录取资格，依次按合格考生递补录取。</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楷体" w:hAnsi="楷体" w:eastAsia="楷体" w:cs="楷体"/>
          <w:snapToGrid w:val="0"/>
          <w:color w:val="auto"/>
          <w:kern w:val="0"/>
          <w:sz w:val="32"/>
          <w:szCs w:val="32"/>
        </w:rPr>
      </w:pPr>
      <w:r>
        <w:rPr>
          <w:rFonts w:hint="eastAsia" w:ascii="楷体" w:hAnsi="楷体" w:eastAsia="楷体" w:cs="楷体"/>
          <w:snapToGrid w:val="0"/>
          <w:color w:val="auto"/>
          <w:kern w:val="0"/>
          <w:sz w:val="32"/>
          <w:szCs w:val="32"/>
          <w:lang w:eastAsia="zh-CN"/>
        </w:rPr>
        <w:t>五、</w:t>
      </w:r>
      <w:r>
        <w:rPr>
          <w:rFonts w:hint="eastAsia" w:ascii="楷体" w:hAnsi="楷体" w:eastAsia="楷体" w:cs="楷体"/>
          <w:snapToGrid w:val="0"/>
          <w:color w:val="auto"/>
          <w:kern w:val="0"/>
          <w:sz w:val="32"/>
          <w:szCs w:val="32"/>
        </w:rPr>
        <w:t>复试流程</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仿宋"/>
          <w:snapToGrid w:val="0"/>
          <w:color w:val="auto"/>
          <w:kern w:val="0"/>
          <w:sz w:val="32"/>
          <w:szCs w:val="32"/>
        </w:rPr>
      </w:pPr>
      <w:r>
        <w:rPr>
          <w:rFonts w:hint="eastAsia" w:ascii="仿宋" w:hAnsi="仿宋" w:eastAsia="仿宋" w:cs="仿宋"/>
          <w:snapToGrid w:val="0"/>
          <w:color w:val="auto"/>
          <w:kern w:val="0"/>
          <w:sz w:val="32"/>
          <w:szCs w:val="32"/>
          <w:lang w:eastAsia="zh-CN"/>
        </w:rPr>
        <w:t>（一）</w:t>
      </w:r>
      <w:r>
        <w:rPr>
          <w:rFonts w:hint="eastAsia" w:ascii="仿宋" w:hAnsi="仿宋" w:eastAsia="仿宋" w:cs="仿宋"/>
          <w:snapToGrid w:val="0"/>
          <w:color w:val="auto"/>
          <w:kern w:val="0"/>
          <w:sz w:val="32"/>
          <w:szCs w:val="32"/>
        </w:rPr>
        <w:t>建立方便联系复试的QQ群，复试前复试秘书需通过QQ群对参加复试的考生培训复试操作程序并告知其注意事项。</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仿宋"/>
          <w:snapToGrid w:val="0"/>
          <w:color w:val="auto"/>
          <w:kern w:val="0"/>
          <w:sz w:val="32"/>
          <w:szCs w:val="32"/>
        </w:rPr>
      </w:pPr>
      <w:r>
        <w:rPr>
          <w:rFonts w:hint="eastAsia" w:ascii="仿宋" w:hAnsi="仿宋" w:eastAsia="仿宋" w:cs="仿宋"/>
          <w:snapToGrid w:val="0"/>
          <w:color w:val="auto"/>
          <w:kern w:val="0"/>
          <w:sz w:val="32"/>
          <w:szCs w:val="32"/>
          <w:lang w:eastAsia="zh-CN"/>
        </w:rPr>
        <w:t>（二）</w:t>
      </w:r>
      <w:r>
        <w:rPr>
          <w:rFonts w:hint="eastAsia" w:ascii="仿宋" w:hAnsi="仿宋" w:eastAsia="仿宋" w:cs="仿宋"/>
          <w:snapToGrid w:val="0"/>
          <w:color w:val="auto"/>
          <w:kern w:val="0"/>
          <w:sz w:val="32"/>
          <w:szCs w:val="32"/>
        </w:rPr>
        <w:t>复试顺序号由研究生招生远程复试系统自动随机产生，是考生在复试过程中的代号。</w:t>
      </w:r>
      <w:r>
        <w:rPr>
          <w:rFonts w:hint="eastAsia" w:ascii="仿宋" w:hAnsi="仿宋" w:eastAsia="仿宋" w:cs="仿宋"/>
          <w:b w:val="0"/>
          <w:i w:val="0"/>
          <w:color w:val="auto"/>
          <w:kern w:val="0"/>
          <w:sz w:val="32"/>
          <w:szCs w:val="32"/>
          <w:shd w:val="clear" w:fill="FFFFFF"/>
        </w:rPr>
        <w:t>考生复试实行盲试制度，整个过程中考生只报顺序号，不报姓名。</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仿宋"/>
          <w:snapToGrid w:val="0"/>
          <w:color w:val="auto"/>
          <w:kern w:val="0"/>
          <w:sz w:val="32"/>
          <w:szCs w:val="32"/>
        </w:rPr>
      </w:pPr>
      <w:r>
        <w:rPr>
          <w:rFonts w:hint="eastAsia" w:ascii="仿宋" w:hAnsi="仿宋" w:eastAsia="仿宋" w:cs="仿宋"/>
          <w:snapToGrid w:val="0"/>
          <w:color w:val="auto"/>
          <w:kern w:val="0"/>
          <w:sz w:val="32"/>
          <w:szCs w:val="32"/>
          <w:lang w:eastAsia="zh-CN"/>
        </w:rPr>
        <w:t>（三）</w:t>
      </w:r>
      <w:r>
        <w:rPr>
          <w:rFonts w:hint="eastAsia" w:ascii="仿宋" w:hAnsi="仿宋" w:eastAsia="仿宋" w:cs="仿宋"/>
          <w:snapToGrid w:val="0"/>
          <w:color w:val="auto"/>
          <w:kern w:val="0"/>
          <w:sz w:val="32"/>
          <w:szCs w:val="32"/>
        </w:rPr>
        <w:t>复试开始：考生按照顺序号和秘书的安排，逐一上线参加复试。复试秘书负责维持网上复试秩序，通知复试结束的考生及时下线并连线下一位考生。</w:t>
      </w: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hint="eastAsia" w:ascii="仿宋" w:hAnsi="仿宋" w:eastAsia="仿宋" w:cs="仿宋"/>
          <w:snapToGrid w:val="0"/>
          <w:color w:val="auto"/>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复试其他注意问题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考生复试前，按时参加学院组织的“研究生招生远程复试系统”使用培训，提前熟知复试流程和相关要求，熟练掌握并运用“研究生招生远程复试系统”进行网络远程复试。因考生操作不当、软硬件设备准备不足或考生其他自身原因造成无法进行网络远程复试的，后果由考生承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bookmarkStart w:id="0" w:name="_GoBack"/>
      <w:bookmarkEnd w:id="0"/>
      <w:r>
        <w:rPr>
          <w:rFonts w:hint="eastAsia" w:ascii="仿宋" w:hAnsi="仿宋" w:eastAsia="仿宋" w:cs="仿宋"/>
          <w:sz w:val="32"/>
          <w:szCs w:val="32"/>
          <w:lang w:eastAsia="zh-CN"/>
        </w:rPr>
        <w:t>）</w:t>
      </w:r>
      <w:r>
        <w:rPr>
          <w:rFonts w:hint="eastAsia" w:ascii="仿宋" w:hAnsi="仿宋" w:eastAsia="仿宋" w:cs="仿宋"/>
          <w:sz w:val="32"/>
          <w:szCs w:val="32"/>
        </w:rPr>
        <w:t>考生须签署《复试考生诚信承诺书》，承诺复试考核由考生本人独立完成，诚信考试，严禁一切作弊行为。如发现考生作弊，取消复试资格，情节严重的，交相关部门处理。</w:t>
      </w:r>
    </w:p>
    <w:p>
      <w:pPr>
        <w:keepNext w:val="0"/>
        <w:keepLines w:val="0"/>
        <w:pageBreakBefore w:val="0"/>
        <w:kinsoku/>
        <w:wordWrap/>
        <w:overflowPunct/>
        <w:topLinePunct w:val="0"/>
        <w:autoSpaceDE/>
        <w:autoSpaceDN/>
        <w:bidi w:val="0"/>
        <w:spacing w:line="580" w:lineRule="exact"/>
        <w:textAlignment w:val="auto"/>
        <w:rPr>
          <w:rFonts w:hint="eastAsia" w:ascii="仿宋_GB2312" w:hAnsi="等线" w:eastAsia="仿宋_GB2312"/>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hAnsi="等线" w:eastAsia="仿宋_GB2312"/>
          <w:sz w:val="32"/>
          <w:szCs w:val="32"/>
          <w:lang w:val="en-US" w:eastAsia="zh-CN"/>
        </w:rPr>
      </w:pP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等线" w:eastAsia="仿宋_GB2312"/>
          <w:sz w:val="32"/>
          <w:szCs w:val="32"/>
          <w:lang w:val="en-US" w:eastAsia="zh-CN"/>
        </w:rPr>
      </w:pPr>
      <w:r>
        <w:rPr>
          <w:rFonts w:hint="eastAsia" w:ascii="仿宋_GB2312" w:hAnsi="等线" w:eastAsia="仿宋_GB2312"/>
          <w:sz w:val="32"/>
          <w:szCs w:val="32"/>
          <w:lang w:val="en-US" w:eastAsia="zh-CN"/>
        </w:rPr>
        <w:t>联系电话：0533-2782070</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仿宋_GB2312" w:hAnsi="等线"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ascii="仿宋" w:hAnsi="仿宋" w:eastAsia="仿宋" w:cs="宋体"/>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641" w:firstLine="640" w:firstLineChars="200"/>
        <w:textAlignment w:val="auto"/>
        <w:rPr>
          <w:rFonts w:ascii="仿宋" w:hAnsi="仿宋" w:eastAsia="仿宋" w:cs="宋体"/>
          <w:snapToGrid w:val="0"/>
          <w:kern w:val="0"/>
          <w:sz w:val="32"/>
          <w:szCs w:val="32"/>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 xml:space="preserve">                              文学与新闻传播学院</w:t>
      </w:r>
    </w:p>
    <w:p>
      <w:pPr>
        <w:keepNext w:val="0"/>
        <w:keepLines w:val="0"/>
        <w:pageBreakBefore w:val="0"/>
        <w:widowControl w:val="0"/>
        <w:kinsoku/>
        <w:wordWrap/>
        <w:overflowPunct/>
        <w:topLinePunct w:val="0"/>
        <w:autoSpaceDE/>
        <w:autoSpaceDN/>
        <w:bidi w:val="0"/>
        <w:spacing w:line="560" w:lineRule="exact"/>
        <w:jc w:val="left"/>
        <w:textAlignment w:val="auto"/>
        <w:rPr>
          <w:rFonts w:hint="default" w:ascii="仿宋" w:hAnsi="仿宋" w:eastAsia="仿宋" w:cs="宋体"/>
          <w:snapToGrid w:val="0"/>
          <w:kern w:val="0"/>
          <w:sz w:val="32"/>
          <w:szCs w:val="32"/>
          <w:lang w:val="en-US" w:eastAsia="zh-CN"/>
        </w:rPr>
      </w:pPr>
      <w:r>
        <w:rPr>
          <w:rFonts w:hint="eastAsia" w:ascii="仿宋" w:hAnsi="仿宋" w:eastAsia="仿宋" w:cs="宋体"/>
          <w:snapToGrid w:val="0"/>
          <w:kern w:val="0"/>
          <w:sz w:val="32"/>
          <w:szCs w:val="32"/>
          <w:lang w:val="en-US" w:eastAsia="zh-CN"/>
        </w:rPr>
        <w:t xml:space="preserve">                                  齐文化研究院</w:t>
      </w:r>
    </w:p>
    <w:p>
      <w:pPr>
        <w:spacing w:line="600" w:lineRule="exact"/>
        <w:jc w:val="left"/>
        <w:rPr>
          <w:rFonts w:ascii="仿宋" w:hAnsi="仿宋" w:eastAsia="仿宋" w:cs="宋体"/>
          <w:snapToGrid w:val="0"/>
          <w:kern w:val="0"/>
          <w:sz w:val="32"/>
          <w:szCs w:val="32"/>
        </w:rPr>
      </w:pPr>
      <w:r>
        <w:rPr>
          <w:rFonts w:hint="eastAsia" w:ascii="仿宋" w:hAnsi="仿宋" w:eastAsia="仿宋" w:cs="宋体"/>
          <w:snapToGrid w:val="0"/>
          <w:kern w:val="0"/>
          <w:sz w:val="32"/>
          <w:szCs w:val="32"/>
        </w:rPr>
        <w:t xml:space="preserve">                                2020年5月6日</w:t>
      </w:r>
    </w:p>
    <w:sectPr>
      <w:pgSz w:w="11906" w:h="16838"/>
      <w:pgMar w:top="1440" w:right="1689" w:bottom="127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7992"/>
    <w:rsid w:val="000005DD"/>
    <w:rsid w:val="00161903"/>
    <w:rsid w:val="00163DD5"/>
    <w:rsid w:val="00196479"/>
    <w:rsid w:val="002570C5"/>
    <w:rsid w:val="003F4FC6"/>
    <w:rsid w:val="004A6E31"/>
    <w:rsid w:val="004F7BF4"/>
    <w:rsid w:val="005F7B66"/>
    <w:rsid w:val="007A3BE2"/>
    <w:rsid w:val="007B0DD1"/>
    <w:rsid w:val="007B169A"/>
    <w:rsid w:val="008034CD"/>
    <w:rsid w:val="00811C7D"/>
    <w:rsid w:val="00886323"/>
    <w:rsid w:val="008C373E"/>
    <w:rsid w:val="00925BAE"/>
    <w:rsid w:val="009307AA"/>
    <w:rsid w:val="00A76B75"/>
    <w:rsid w:val="00AD6BCF"/>
    <w:rsid w:val="00B650BA"/>
    <w:rsid w:val="00BE0664"/>
    <w:rsid w:val="00C75F29"/>
    <w:rsid w:val="00D41915"/>
    <w:rsid w:val="00D57992"/>
    <w:rsid w:val="00DB02BF"/>
    <w:rsid w:val="00DC42E9"/>
    <w:rsid w:val="00E64C60"/>
    <w:rsid w:val="00EB4154"/>
    <w:rsid w:val="00FC6253"/>
    <w:rsid w:val="08E71701"/>
    <w:rsid w:val="0C282C66"/>
    <w:rsid w:val="2067089D"/>
    <w:rsid w:val="21B04AFA"/>
    <w:rsid w:val="28D56D5C"/>
    <w:rsid w:val="38E1659D"/>
    <w:rsid w:val="64714211"/>
    <w:rsid w:val="68AE7275"/>
    <w:rsid w:val="6A041179"/>
    <w:rsid w:val="7FE1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page number"/>
    <w:basedOn w:val="4"/>
    <w:qFormat/>
    <w:uiPriority w:val="0"/>
  </w:style>
  <w:style w:type="character" w:styleId="7">
    <w:name w:val="FollowedHyperlink"/>
    <w:basedOn w:val="4"/>
    <w:semiHidden/>
    <w:unhideWhenUsed/>
    <w:qFormat/>
    <w:uiPriority w:val="99"/>
    <w:rPr>
      <w:color w:val="333333"/>
      <w:u w:val="none"/>
    </w:rPr>
  </w:style>
  <w:style w:type="character" w:styleId="8">
    <w:name w:val="Hyperlink"/>
    <w:basedOn w:val="4"/>
    <w:semiHidden/>
    <w:unhideWhenUsed/>
    <w:qFormat/>
    <w:uiPriority w:val="99"/>
    <w:rPr>
      <w:color w:val="333333"/>
      <w:u w:val="none"/>
    </w:rPr>
  </w:style>
  <w:style w:type="paragraph" w:styleId="9">
    <w:name w:val="List Paragraph"/>
    <w:basedOn w:val="1"/>
    <w:qFormat/>
    <w:uiPriority w:val="34"/>
    <w:pPr>
      <w:ind w:firstLine="420" w:firstLineChars="200"/>
    </w:pPr>
  </w:style>
  <w:style w:type="character" w:customStyle="1" w:styleId="10">
    <w:name w:val="item-name"/>
    <w:basedOn w:val="4"/>
    <w:qFormat/>
    <w:uiPriority w:val="0"/>
  </w:style>
  <w:style w:type="character" w:customStyle="1" w:styleId="11">
    <w:name w:val="item-name1"/>
    <w:basedOn w:val="4"/>
    <w:qFormat/>
    <w:uiPriority w:val="0"/>
  </w:style>
  <w:style w:type="character" w:customStyle="1" w:styleId="12">
    <w:name w:val="item-name2"/>
    <w:basedOn w:val="4"/>
    <w:qFormat/>
    <w:uiPriority w:val="0"/>
  </w:style>
  <w:style w:type="character" w:customStyle="1" w:styleId="13">
    <w:name w:val="item-name3"/>
    <w:basedOn w:val="4"/>
    <w:qFormat/>
    <w:uiPriority w:val="0"/>
  </w:style>
  <w:style w:type="character" w:customStyle="1" w:styleId="14">
    <w:name w:val="news_title"/>
    <w:basedOn w:val="4"/>
    <w:qFormat/>
    <w:uiPriority w:val="0"/>
  </w:style>
  <w:style w:type="character" w:customStyle="1" w:styleId="15">
    <w:name w:val="news_meta"/>
    <w:basedOn w:val="4"/>
    <w:qFormat/>
    <w:uiPriority w:val="0"/>
  </w:style>
  <w:style w:type="character" w:customStyle="1" w:styleId="16">
    <w:name w:val="tim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370</Words>
  <Characters>2110</Characters>
  <Lines>17</Lines>
  <Paragraphs>4</Paragraphs>
  <TotalTime>10</TotalTime>
  <ScaleCrop>false</ScaleCrop>
  <LinksUpToDate>false</LinksUpToDate>
  <CharactersWithSpaces>2476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2020-05-03T04:03:00Z</dcterms:created>
  <dc:creator>Windows User</dc:creator>
  <cp:lastModifiedBy>lenovo</cp:lastModifiedBy>
  <cp:lastPrinted>2020-05-07T00:34:00Z</cp:lastPrinted>
  <dcterms:modified xsi:type="dcterms:W3CDTF">2020-05-07T08:39:38Z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